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765D" w14:textId="58DD0481" w:rsidR="001760D8" w:rsidRDefault="001760D8" w:rsidP="001760D8">
      <w:pPr>
        <w:pStyle w:val="ShiftCtrlAlt"/>
        <w:rPr>
          <w:lang w:val="uk-UA"/>
        </w:rPr>
      </w:pPr>
      <w:r w:rsidRPr="001760D8">
        <w:rPr>
          <w:lang w:val="uk-UA"/>
        </w:rPr>
        <w:t>Форми документів, які не заповнюють на папері,</w:t>
      </w:r>
      <w:r w:rsidRPr="001760D8">
        <w:rPr>
          <w:lang w:val="uk-UA"/>
        </w:rPr>
        <w:br/>
        <w:t>якщо вносять записи до Реєстру</w:t>
      </w:r>
    </w:p>
    <w:p w14:paraId="3202A507" w14:textId="77777777" w:rsidR="00B12800" w:rsidRPr="001760D8" w:rsidRDefault="00B12800" w:rsidP="001760D8">
      <w:pPr>
        <w:pStyle w:val="ShiftCtrlAlt"/>
        <w:rPr>
          <w:lang w:val="uk-UA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3243"/>
        <w:gridCol w:w="6102"/>
      </w:tblGrid>
      <w:tr w:rsidR="001760D8" w:rsidRPr="001760D8" w14:paraId="5DD7631E" w14:textId="77777777" w:rsidTr="00E84D84">
        <w:tc>
          <w:tcPr>
            <w:tcW w:w="3652" w:type="dxa"/>
          </w:tcPr>
          <w:p w14:paraId="493C6C95" w14:textId="77777777" w:rsidR="001760D8" w:rsidRPr="001760D8" w:rsidRDefault="001760D8" w:rsidP="00E84D84">
            <w:pPr>
              <w:pStyle w:val="ShiftCtrlAlt1"/>
              <w:rPr>
                <w:lang w:val="uk-UA"/>
              </w:rPr>
            </w:pPr>
            <w:r w:rsidRPr="001760D8">
              <w:rPr>
                <w:lang w:val="uk-UA"/>
              </w:rPr>
              <w:t>Номери форм первинної облікової документації</w:t>
            </w:r>
          </w:p>
        </w:tc>
        <w:tc>
          <w:tcPr>
            <w:tcW w:w="7030" w:type="dxa"/>
          </w:tcPr>
          <w:p w14:paraId="2E1E5CB5" w14:textId="77777777" w:rsidR="001760D8" w:rsidRPr="001760D8" w:rsidRDefault="001760D8" w:rsidP="00E84D84">
            <w:pPr>
              <w:pStyle w:val="ShiftCtrlAlt1"/>
              <w:rPr>
                <w:lang w:val="uk-UA"/>
              </w:rPr>
            </w:pPr>
            <w:r w:rsidRPr="001760D8">
              <w:rPr>
                <w:lang w:val="uk-UA"/>
              </w:rPr>
              <w:t>Вид записів</w:t>
            </w:r>
          </w:p>
        </w:tc>
      </w:tr>
      <w:tr w:rsidR="001760D8" w:rsidRPr="001760D8" w14:paraId="6232A0E0" w14:textId="77777777" w:rsidTr="00E84D84">
        <w:tc>
          <w:tcPr>
            <w:tcW w:w="3652" w:type="dxa"/>
          </w:tcPr>
          <w:p w14:paraId="2B026E29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064/о</w:t>
            </w:r>
          </w:p>
        </w:tc>
        <w:tc>
          <w:tcPr>
            <w:tcW w:w="7030" w:type="dxa"/>
          </w:tcPr>
          <w:p w14:paraId="1748E2D4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Про щеплення</w:t>
            </w:r>
          </w:p>
        </w:tc>
      </w:tr>
      <w:tr w:rsidR="001760D8" w:rsidRPr="001760D8" w14:paraId="62B2AEFE" w14:textId="77777777" w:rsidTr="00E84D84">
        <w:tc>
          <w:tcPr>
            <w:tcW w:w="3652" w:type="dxa"/>
          </w:tcPr>
          <w:p w14:paraId="4B52A49D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200-1/о, 220-2/о, 088/о, 002-1/о, 028-2/о, 014/о, 249-4/о, 249-6/о, 249-7/о</w:t>
            </w:r>
          </w:p>
        </w:tc>
        <w:tc>
          <w:tcPr>
            <w:tcW w:w="7030" w:type="dxa"/>
          </w:tcPr>
          <w:p w14:paraId="3C8202D0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Про направлення</w:t>
            </w:r>
          </w:p>
        </w:tc>
      </w:tr>
      <w:tr w:rsidR="001760D8" w:rsidRPr="001760D8" w14:paraId="2CCFD45B" w14:textId="77777777" w:rsidTr="00E84D84">
        <w:tc>
          <w:tcPr>
            <w:tcW w:w="3652" w:type="dxa"/>
          </w:tcPr>
          <w:p w14:paraId="7BF02069" w14:textId="77777777" w:rsidR="001760D8" w:rsidRPr="001760D8" w:rsidRDefault="001760D8" w:rsidP="00E84D84">
            <w:pPr>
              <w:pStyle w:val="ShiftCtrlAlt0"/>
              <w:tabs>
                <w:tab w:val="right" w:pos="2444"/>
              </w:tabs>
              <w:rPr>
                <w:lang w:val="uk-UA"/>
              </w:rPr>
            </w:pPr>
            <w:r w:rsidRPr="001760D8">
              <w:rPr>
                <w:lang w:val="uk-UA"/>
              </w:rPr>
              <w:t>240-1/о</w:t>
            </w:r>
          </w:p>
        </w:tc>
        <w:tc>
          <w:tcPr>
            <w:tcW w:w="7030" w:type="dxa"/>
          </w:tcPr>
          <w:p w14:paraId="461849B1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Опис зразків мокротиння, які направляють у лабораторію</w:t>
            </w:r>
          </w:p>
        </w:tc>
      </w:tr>
      <w:tr w:rsidR="001760D8" w:rsidRPr="001760D8" w14:paraId="4B26A7E2" w14:textId="77777777" w:rsidTr="00E84D84">
        <w:tc>
          <w:tcPr>
            <w:tcW w:w="3652" w:type="dxa"/>
          </w:tcPr>
          <w:p w14:paraId="3C1284B8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025/о, 027/о, 028/о, 074/о, 112/о</w:t>
            </w:r>
            <w:r w:rsidRPr="001760D8">
              <w:rPr>
                <w:lang w:val="uk-UA"/>
              </w:rPr>
              <w:footnoteReference w:customMarkFollows="1" w:id="1"/>
              <w:t>*</w:t>
            </w:r>
          </w:p>
        </w:tc>
        <w:tc>
          <w:tcPr>
            <w:tcW w:w="7030" w:type="dxa"/>
          </w:tcPr>
          <w:p w14:paraId="2D7A62A2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Усі медичні записи</w:t>
            </w:r>
          </w:p>
        </w:tc>
      </w:tr>
      <w:tr w:rsidR="001760D8" w:rsidRPr="001760D8" w14:paraId="7FD98629" w14:textId="77777777" w:rsidTr="00E84D84">
        <w:tc>
          <w:tcPr>
            <w:tcW w:w="3652" w:type="dxa"/>
          </w:tcPr>
          <w:p w14:paraId="25036A6F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066/о*, 001/о</w:t>
            </w:r>
          </w:p>
        </w:tc>
        <w:tc>
          <w:tcPr>
            <w:tcW w:w="7030" w:type="dxa"/>
          </w:tcPr>
          <w:p w14:paraId="0F16FC4B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Про госпіталізацію та про виписку зі стаціонару</w:t>
            </w:r>
          </w:p>
        </w:tc>
      </w:tr>
      <w:tr w:rsidR="001760D8" w:rsidRPr="001760D8" w14:paraId="56E7ACC3" w14:textId="77777777" w:rsidTr="00E84D84">
        <w:tc>
          <w:tcPr>
            <w:tcW w:w="3652" w:type="dxa"/>
          </w:tcPr>
          <w:p w14:paraId="56FCC695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069/о</w:t>
            </w:r>
          </w:p>
        </w:tc>
        <w:tc>
          <w:tcPr>
            <w:tcW w:w="7030" w:type="dxa"/>
          </w:tcPr>
          <w:p w14:paraId="3A5B2D5A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Про проведені операції в амбулаторних умовах</w:t>
            </w:r>
          </w:p>
        </w:tc>
      </w:tr>
      <w:tr w:rsidR="001760D8" w:rsidRPr="001760D8" w14:paraId="29BA19C6" w14:textId="77777777" w:rsidTr="00E84D84">
        <w:tc>
          <w:tcPr>
            <w:tcW w:w="3652" w:type="dxa"/>
          </w:tcPr>
          <w:p w14:paraId="10DB913B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039-5/о</w:t>
            </w:r>
          </w:p>
        </w:tc>
        <w:tc>
          <w:tcPr>
            <w:tcW w:w="7030" w:type="dxa"/>
          </w:tcPr>
          <w:p w14:paraId="525F367C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Про рентгенологічні дослідження</w:t>
            </w:r>
          </w:p>
        </w:tc>
      </w:tr>
      <w:tr w:rsidR="001760D8" w:rsidRPr="001760D8" w14:paraId="7B3FB6E8" w14:textId="77777777" w:rsidTr="00E84D84">
        <w:tc>
          <w:tcPr>
            <w:tcW w:w="3652" w:type="dxa"/>
          </w:tcPr>
          <w:p w14:paraId="637B9BE4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039-6/о, 046/о</w:t>
            </w:r>
          </w:p>
        </w:tc>
        <w:tc>
          <w:tcPr>
            <w:tcW w:w="7030" w:type="dxa"/>
          </w:tcPr>
          <w:p w14:paraId="1818674D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Про ендоскопічні дослідження</w:t>
            </w:r>
          </w:p>
        </w:tc>
      </w:tr>
      <w:tr w:rsidR="001760D8" w:rsidRPr="001760D8" w14:paraId="3159B4DA" w14:textId="77777777" w:rsidTr="00E84D84">
        <w:tc>
          <w:tcPr>
            <w:tcW w:w="3652" w:type="dxa"/>
          </w:tcPr>
          <w:p w14:paraId="5658DC7D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039-8/о, 048/о</w:t>
            </w:r>
          </w:p>
        </w:tc>
        <w:tc>
          <w:tcPr>
            <w:tcW w:w="7030" w:type="dxa"/>
          </w:tcPr>
          <w:p w14:paraId="2A0F8B24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Про ультразвукові дослідження</w:t>
            </w:r>
          </w:p>
        </w:tc>
      </w:tr>
      <w:tr w:rsidR="001760D8" w:rsidRPr="001760D8" w14:paraId="66ECA0A7" w14:textId="77777777" w:rsidTr="00E84D84">
        <w:tc>
          <w:tcPr>
            <w:tcW w:w="3652" w:type="dxa"/>
          </w:tcPr>
          <w:p w14:paraId="597BE1B1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050/о</w:t>
            </w:r>
          </w:p>
        </w:tc>
        <w:tc>
          <w:tcPr>
            <w:tcW w:w="7030" w:type="dxa"/>
          </w:tcPr>
          <w:p w14:paraId="008E1C9F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Про рентгенологічні дослідження та </w:t>
            </w:r>
            <w:proofErr w:type="spellStart"/>
            <w:r w:rsidRPr="001760D8">
              <w:rPr>
                <w:lang w:val="uk-UA"/>
              </w:rPr>
              <w:t>магніторезонансні</w:t>
            </w:r>
            <w:proofErr w:type="spellEnd"/>
            <w:r w:rsidRPr="001760D8">
              <w:rPr>
                <w:lang w:val="uk-UA"/>
              </w:rPr>
              <w:t xml:space="preserve"> томографії</w:t>
            </w:r>
          </w:p>
        </w:tc>
      </w:tr>
      <w:tr w:rsidR="001760D8" w:rsidRPr="001760D8" w14:paraId="2BE57DB8" w14:textId="77777777" w:rsidTr="00E84D84">
        <w:tc>
          <w:tcPr>
            <w:tcW w:w="3652" w:type="dxa"/>
          </w:tcPr>
          <w:p w14:paraId="1EDC1CE9" w14:textId="77777777" w:rsidR="001760D8" w:rsidRPr="001760D8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039/о</w:t>
            </w:r>
          </w:p>
        </w:tc>
        <w:tc>
          <w:tcPr>
            <w:tcW w:w="7030" w:type="dxa"/>
          </w:tcPr>
          <w:p w14:paraId="7D4DC758" w14:textId="77777777" w:rsidR="001760D8" w:rsidRPr="001760D8" w:rsidDel="00787DE9" w:rsidRDefault="001760D8" w:rsidP="00E84D84">
            <w:pPr>
              <w:pStyle w:val="ShiftCtrlAlt0"/>
              <w:rPr>
                <w:lang w:val="uk-UA"/>
              </w:rPr>
            </w:pPr>
            <w:r w:rsidRPr="001760D8">
              <w:rPr>
                <w:lang w:val="uk-UA"/>
              </w:rPr>
              <w:t>Про облік відвідування пацієнтів (не заповнюють лікарі станцій (відділень) швидкої медичної допомоги, лікарі військових комісаріатів, а також медичні працівники закладів охорони здоров’я та фізичних осіб — підприємців, які отримали ліцензію на провадження господарської діяльності з медичної практики)</w:t>
            </w:r>
          </w:p>
        </w:tc>
      </w:tr>
    </w:tbl>
    <w:p w14:paraId="28FFB27A" w14:textId="77777777" w:rsidR="00A75879" w:rsidRPr="001760D8" w:rsidRDefault="00A75879"/>
    <w:sectPr w:rsidR="00A75879" w:rsidRPr="001760D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48C2" w14:textId="77777777" w:rsidR="001760D8" w:rsidRDefault="001760D8" w:rsidP="001760D8">
      <w:pPr>
        <w:spacing w:after="0" w:line="240" w:lineRule="auto"/>
      </w:pPr>
      <w:r>
        <w:separator/>
      </w:r>
    </w:p>
  </w:endnote>
  <w:endnote w:type="continuationSeparator" w:id="0">
    <w:p w14:paraId="21277064" w14:textId="77777777" w:rsidR="001760D8" w:rsidRDefault="001760D8" w:rsidP="0017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43F7" w14:textId="66C38F56" w:rsidR="00B12800" w:rsidRDefault="00B12800" w:rsidP="00B12800">
    <w:pPr>
      <w:jc w:val="center"/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shop.expertus.com.ua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019A" w14:textId="77777777" w:rsidR="001760D8" w:rsidRDefault="001760D8" w:rsidP="001760D8">
      <w:pPr>
        <w:spacing w:after="0" w:line="240" w:lineRule="auto"/>
      </w:pPr>
      <w:r>
        <w:separator/>
      </w:r>
    </w:p>
  </w:footnote>
  <w:footnote w:type="continuationSeparator" w:id="0">
    <w:p w14:paraId="6B767B47" w14:textId="77777777" w:rsidR="001760D8" w:rsidRDefault="001760D8" w:rsidP="001760D8">
      <w:pPr>
        <w:spacing w:after="0" w:line="240" w:lineRule="auto"/>
      </w:pPr>
      <w:r>
        <w:continuationSeparator/>
      </w:r>
    </w:p>
  </w:footnote>
  <w:footnote w:id="1">
    <w:p w14:paraId="1E14D456" w14:textId="77777777" w:rsidR="001760D8" w:rsidRDefault="001760D8" w:rsidP="001760D8">
      <w:pPr>
        <w:pStyle w:val="Ctrl"/>
      </w:pPr>
      <w:r>
        <w:t xml:space="preserve">* </w:t>
      </w:r>
      <w:r w:rsidRPr="00700426">
        <w:t>На вимогу пацієнта йому нада</w:t>
      </w:r>
      <w:r>
        <w:t>ють</w:t>
      </w:r>
      <w:r w:rsidRPr="00700426">
        <w:t xml:space="preserve"> витяг </w:t>
      </w:r>
      <w:r>
        <w:t>і</w:t>
      </w:r>
      <w:r w:rsidRPr="00700426">
        <w:t>з</w:t>
      </w:r>
      <w:r>
        <w:t> Р</w:t>
      </w:r>
      <w:r w:rsidRPr="00700426">
        <w:t>еєстру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DE5" w14:textId="18253F71" w:rsidR="00B12800" w:rsidRDefault="00B12800">
    <w:pPr>
      <w:pStyle w:val="a3"/>
    </w:pPr>
    <w:r>
      <w:rPr>
        <w:noProof/>
      </w:rPr>
      <w:drawing>
        <wp:inline distT="0" distB="0" distL="0" distR="0" wp14:anchorId="67FFA153" wp14:editId="28598A77">
          <wp:extent cx="1632034" cy="412771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3B"/>
    <w:rsid w:val="001760D8"/>
    <w:rsid w:val="00274F8F"/>
    <w:rsid w:val="006C2707"/>
    <w:rsid w:val="006D593B"/>
    <w:rsid w:val="00A75879"/>
    <w:rsid w:val="00B1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A3A64"/>
  <w15:chartTrackingRefBased/>
  <w15:docId w15:val="{6EDB1DB5-5641-4ED9-BEF8-57D98A28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D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1760D8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Ctrl">
    <w:name w:val="Статья_сноска (Статья ___Ctrl)"/>
    <w:uiPriority w:val="1"/>
    <w:rsid w:val="001760D8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1760D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1760D8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1760D8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1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800"/>
    <w:rPr>
      <w:lang w:val="uk-UA"/>
    </w:rPr>
  </w:style>
  <w:style w:type="paragraph" w:styleId="a5">
    <w:name w:val="footer"/>
    <w:basedOn w:val="a"/>
    <w:link w:val="a6"/>
    <w:uiPriority w:val="99"/>
    <w:unhideWhenUsed/>
    <w:rsid w:val="00B1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80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F8FD3-7D1B-4EE1-A692-70C3C1FA5455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5669ECA7-A631-4F3D-A788-208501461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65B6F-5A14-4E02-AA71-7C34464D3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Шевченко</cp:lastModifiedBy>
  <cp:revision>3</cp:revision>
  <dcterms:created xsi:type="dcterms:W3CDTF">2023-02-06T07:36:00Z</dcterms:created>
  <dcterms:modified xsi:type="dcterms:W3CDTF">2023-02-06T07:38:00Z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